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8AE3" w14:textId="0E1E831A" w:rsidR="00FA403C" w:rsidRPr="004E03E9" w:rsidRDefault="009D65DD" w:rsidP="004E03E9">
      <w:pPr>
        <w:spacing w:before="120" w:after="240" w:line="240" w:lineRule="auto"/>
        <w:rPr>
          <w:rFonts w:cstheme="minorHAnsi"/>
          <w:b/>
          <w:sz w:val="28"/>
          <w:u w:val="single"/>
        </w:rPr>
      </w:pPr>
      <w:r w:rsidRPr="004E03E9">
        <w:rPr>
          <w:rFonts w:cstheme="minorHAnsi"/>
          <w:b/>
          <w:noProof/>
          <w:sz w:val="28"/>
          <w:u w:val="single"/>
          <w:lang w:eastAsia="en-GB"/>
        </w:rPr>
        <w:drawing>
          <wp:anchor distT="0" distB="0" distL="114300" distR="114300" simplePos="0" relativeHeight="251658240" behindDoc="1" locked="0" layoutInCell="1" allowOverlap="1" wp14:anchorId="04653CEF" wp14:editId="2F00BC89">
            <wp:simplePos x="0" y="0"/>
            <wp:positionH relativeFrom="margin">
              <wp:posOffset>5961825</wp:posOffset>
            </wp:positionH>
            <wp:positionV relativeFrom="paragraph">
              <wp:posOffset>-308610</wp:posOffset>
            </wp:positionV>
            <wp:extent cx="800100" cy="604520"/>
            <wp:effectExtent l="0" t="0" r="0" b="5080"/>
            <wp:wrapNone/>
            <wp:docPr id="2" name="Picture 2" descr="C:\Users\egardner\OP Software Limited (Stride Active)\Stride Active - Documents\Stride Active Branding\Logos\Square\ST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ardner\OP Software Limited (Stride Active)\Stride Active - Documents\Stride Active Branding\Logos\Square\STRID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01" t="8818" r="11863" b="11228"/>
                    <a:stretch/>
                  </pic:blipFill>
                  <pic:spPr bwMode="auto">
                    <a:xfrm>
                      <a:off x="0" y="0"/>
                      <a:ext cx="80010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7CE" w:rsidRPr="004E03E9">
        <w:rPr>
          <w:rFonts w:cstheme="minorHAnsi"/>
          <w:b/>
          <w:sz w:val="28"/>
          <w:u w:val="single"/>
        </w:rPr>
        <w:t xml:space="preserve">PE and Sport Premium </w:t>
      </w:r>
      <w:r w:rsidR="00061754" w:rsidRPr="004E03E9">
        <w:rPr>
          <w:rFonts w:cstheme="minorHAnsi"/>
          <w:b/>
          <w:sz w:val="28"/>
          <w:u w:val="single"/>
        </w:rPr>
        <w:t>202</w:t>
      </w:r>
      <w:r w:rsidR="001A0993">
        <w:rPr>
          <w:rFonts w:cstheme="minorHAnsi"/>
          <w:b/>
          <w:sz w:val="28"/>
          <w:u w:val="single"/>
        </w:rPr>
        <w:t>1-22</w:t>
      </w:r>
    </w:p>
    <w:p w14:paraId="7314667A" w14:textId="0477216D" w:rsidR="003429D0" w:rsidRDefault="00525EAA" w:rsidP="003429D0">
      <w:pPr>
        <w:spacing w:before="120" w:after="240" w:line="240" w:lineRule="auto"/>
        <w:rPr>
          <w:rFonts w:cstheme="minorHAnsi"/>
        </w:rPr>
      </w:pPr>
      <w:r w:rsidRPr="004E03E9">
        <w:rPr>
          <w:rFonts w:cstheme="minorHAnsi"/>
        </w:rPr>
        <w:t>On</w:t>
      </w:r>
      <w:r w:rsidR="00E87984" w:rsidRPr="004E03E9">
        <w:rPr>
          <w:rFonts w:cstheme="minorHAnsi"/>
        </w:rPr>
        <w:t xml:space="preserve"> </w:t>
      </w:r>
      <w:r w:rsidR="001A0993">
        <w:rPr>
          <w:rFonts w:cstheme="minorHAnsi"/>
        </w:rPr>
        <w:t>28</w:t>
      </w:r>
      <w:r w:rsidR="002C032A" w:rsidRPr="004E03E9">
        <w:rPr>
          <w:rFonts w:cstheme="minorHAnsi"/>
          <w:vertAlign w:val="superscript"/>
        </w:rPr>
        <w:t>th</w:t>
      </w:r>
      <w:r w:rsidR="002C032A" w:rsidRPr="004E03E9">
        <w:rPr>
          <w:rFonts w:cstheme="minorHAnsi"/>
        </w:rPr>
        <w:t xml:space="preserve"> October</w:t>
      </w:r>
      <w:r w:rsidRPr="004E03E9">
        <w:rPr>
          <w:rFonts w:cstheme="minorHAnsi"/>
        </w:rPr>
        <w:t xml:space="preserve">, </w:t>
      </w:r>
      <w:r w:rsidR="00FA374A">
        <w:rPr>
          <w:rFonts w:cstheme="minorHAnsi"/>
        </w:rPr>
        <w:t>t</w:t>
      </w:r>
      <w:r w:rsidRPr="004E03E9">
        <w:rPr>
          <w:rFonts w:cstheme="minorHAnsi"/>
        </w:rPr>
        <w:t>he DfE released an update on the PE and Sport Premium for this academic year.</w:t>
      </w:r>
      <w:r w:rsidR="001713B5" w:rsidRPr="004E03E9">
        <w:rPr>
          <w:rFonts w:cstheme="minorHAnsi"/>
        </w:rPr>
        <w:t xml:space="preserve"> </w:t>
      </w:r>
    </w:p>
    <w:p w14:paraId="4A3C2744" w14:textId="1CC600AB" w:rsidR="003429D0" w:rsidRPr="004E03E9" w:rsidRDefault="003429D0" w:rsidP="003429D0">
      <w:pPr>
        <w:spacing w:before="120" w:after="240" w:line="240" w:lineRule="auto"/>
        <w:rPr>
          <w:rStyle w:val="Hyperlink"/>
          <w:rFonts w:cstheme="minorHAnsi"/>
        </w:rPr>
      </w:pPr>
      <w:r w:rsidRPr="004E03E9">
        <w:rPr>
          <w:rFonts w:cstheme="minorHAnsi"/>
        </w:rPr>
        <w:t xml:space="preserve">Here is the link to the DfE webpage where the full document can be found: </w:t>
      </w:r>
      <w:hyperlink r:id="rId9" w:history="1">
        <w:r w:rsidRPr="004E03E9">
          <w:rPr>
            <w:rStyle w:val="Hyperlink"/>
            <w:rFonts w:cstheme="minorHAnsi"/>
          </w:rPr>
          <w:t>https://www.gov.uk/guidance/pe-and-sport-premium-for-primary-schools</w:t>
        </w:r>
      </w:hyperlink>
    </w:p>
    <w:p w14:paraId="288664ED" w14:textId="77777777" w:rsidR="007137BC" w:rsidRPr="007137BC" w:rsidRDefault="002C032A" w:rsidP="007137BC">
      <w:pPr>
        <w:pStyle w:val="Heading3"/>
        <w:shd w:val="clear" w:color="auto" w:fill="FFFFFF"/>
        <w:spacing w:before="120" w:after="240" w:line="240" w:lineRule="auto"/>
        <w:textAlignment w:val="baseline"/>
        <w:rPr>
          <w:rFonts w:asciiTheme="minorHAnsi" w:hAnsiTheme="minorHAnsi" w:cstheme="minorHAnsi"/>
          <w:color w:val="FF0000"/>
          <w:sz w:val="22"/>
          <w:szCs w:val="22"/>
        </w:rPr>
      </w:pPr>
      <w:r w:rsidRPr="007137BC">
        <w:rPr>
          <w:rFonts w:asciiTheme="minorHAnsi" w:hAnsiTheme="minorHAnsi" w:cstheme="minorHAnsi"/>
          <w:b/>
          <w:color w:val="FF0000"/>
          <w:szCs w:val="22"/>
          <w:u w:val="single"/>
        </w:rPr>
        <w:t>Carried forward unspent PE and sport premium grant funding</w:t>
      </w:r>
      <w:r w:rsidR="004E03E9" w:rsidRPr="007137BC">
        <w:rPr>
          <w:rFonts w:asciiTheme="minorHAnsi" w:hAnsiTheme="minorHAnsi" w:cstheme="minorHAnsi"/>
          <w:b/>
          <w:color w:val="FF0000"/>
          <w:sz w:val="22"/>
          <w:szCs w:val="22"/>
          <w:u w:val="single"/>
        </w:rPr>
        <w:br/>
      </w:r>
      <w:r w:rsidR="007137BC" w:rsidRPr="007137BC">
        <w:rPr>
          <w:rFonts w:asciiTheme="minorHAnsi" w:hAnsiTheme="minorHAnsi" w:cstheme="minorHAnsi"/>
          <w:color w:val="FF0000"/>
          <w:sz w:val="22"/>
          <w:szCs w:val="22"/>
        </w:rPr>
        <w:t>As a result of the coronavirus (COVID-19) pandemic, we relaxed the ring-fencing arrangements for the PE and sport premium in the 2019 to 2020 academic year, to allow any unspent grant to be carried forward into the 2020 to 2021 academic year. Due to the continuation of the pandemic, this has also been applied to any unspent funding for the 2020 to 2021 academic year.</w:t>
      </w:r>
    </w:p>
    <w:p w14:paraId="2693A527" w14:textId="77777777" w:rsidR="007137BC" w:rsidRPr="007137BC" w:rsidRDefault="007137BC" w:rsidP="004E03E9">
      <w:pPr>
        <w:spacing w:before="120" w:after="240" w:line="240" w:lineRule="auto"/>
        <w:rPr>
          <w:rFonts w:eastAsiaTheme="majorEastAsia" w:cstheme="minorHAnsi"/>
          <w:color w:val="FF0000"/>
        </w:rPr>
      </w:pPr>
      <w:r w:rsidRPr="007137BC">
        <w:rPr>
          <w:rFonts w:eastAsiaTheme="majorEastAsia" w:cstheme="minorHAnsi"/>
          <w:b/>
          <w:color w:val="FF0000"/>
        </w:rPr>
        <w:t>Any unspent funding that has been carried forward must be spent in full by 31 July 2022</w:t>
      </w:r>
      <w:r w:rsidRPr="007137BC">
        <w:rPr>
          <w:rFonts w:eastAsiaTheme="majorEastAsia" w:cstheme="minorHAnsi"/>
          <w:color w:val="FF0000"/>
        </w:rPr>
        <w:t>. Schools will need to factor this into spending plans for their 2021 to 2022 PE and sport premium allocation</w:t>
      </w:r>
    </w:p>
    <w:p w14:paraId="0DF441B4" w14:textId="441264BC" w:rsidR="00120CC8" w:rsidRPr="004E03E9" w:rsidRDefault="00A73C5B" w:rsidP="004E03E9">
      <w:pPr>
        <w:spacing w:before="120" w:after="240" w:line="240" w:lineRule="auto"/>
        <w:rPr>
          <w:rFonts w:cstheme="minorHAnsi"/>
        </w:rPr>
      </w:pPr>
      <w:r w:rsidRPr="004E03E9">
        <w:rPr>
          <w:rFonts w:cstheme="minorHAnsi"/>
          <w:b/>
          <w:sz w:val="24"/>
          <w:u w:val="single"/>
        </w:rPr>
        <w:t>The amount</w:t>
      </w:r>
      <w:r w:rsidR="00A557B7">
        <w:rPr>
          <w:rFonts w:cstheme="minorHAnsi"/>
          <w:b/>
          <w:sz w:val="24"/>
          <w:u w:val="single"/>
        </w:rPr>
        <w:t xml:space="preserve"> and payment </w:t>
      </w:r>
      <w:proofErr w:type="gramStart"/>
      <w:r w:rsidR="00A557B7">
        <w:rPr>
          <w:rFonts w:cstheme="minorHAnsi"/>
          <w:b/>
          <w:sz w:val="24"/>
          <w:u w:val="single"/>
        </w:rPr>
        <w:t>dates</w:t>
      </w:r>
      <w:proofErr w:type="gramEnd"/>
      <w:r w:rsidR="004E03E9">
        <w:rPr>
          <w:rFonts w:cstheme="minorHAnsi"/>
          <w:b/>
          <w:u w:val="single"/>
        </w:rPr>
        <w:br/>
      </w:r>
      <w:r w:rsidRPr="004E03E9">
        <w:rPr>
          <w:rFonts w:cstheme="minorHAnsi"/>
        </w:rPr>
        <w:t xml:space="preserve">All eligible schools will receive </w:t>
      </w:r>
      <w:r w:rsidRPr="004E03E9">
        <w:rPr>
          <w:rFonts w:cstheme="minorHAnsi"/>
          <w:b/>
        </w:rPr>
        <w:t>£16000 + £10 per pupil</w:t>
      </w:r>
      <w:r w:rsidR="003D3579" w:rsidRPr="004E03E9">
        <w:rPr>
          <w:rFonts w:cstheme="minorHAnsi"/>
          <w:b/>
        </w:rPr>
        <w:t xml:space="preserve"> in years 1-6</w:t>
      </w:r>
      <w:r w:rsidRPr="004E03E9">
        <w:rPr>
          <w:rFonts w:cstheme="minorHAnsi"/>
        </w:rPr>
        <w:t xml:space="preserve"> (</w:t>
      </w:r>
      <w:r w:rsidR="0088489C" w:rsidRPr="004E03E9">
        <w:rPr>
          <w:rFonts w:cstheme="minorHAnsi"/>
        </w:rPr>
        <w:t xml:space="preserve">number will be </w:t>
      </w:r>
      <w:r w:rsidR="003D3579" w:rsidRPr="004E03E9">
        <w:rPr>
          <w:rFonts w:cstheme="minorHAnsi"/>
        </w:rPr>
        <w:t xml:space="preserve">based on the </w:t>
      </w:r>
      <w:r w:rsidR="001A49DF" w:rsidRPr="004E03E9">
        <w:rPr>
          <w:rFonts w:cstheme="minorHAnsi"/>
        </w:rPr>
        <w:t>January 202</w:t>
      </w:r>
      <w:r w:rsidR="007137BC">
        <w:rPr>
          <w:rFonts w:cstheme="minorHAnsi"/>
        </w:rPr>
        <w:t>1</w:t>
      </w:r>
      <w:r w:rsidRPr="004E03E9">
        <w:rPr>
          <w:rFonts w:cstheme="minorHAnsi"/>
        </w:rPr>
        <w:t xml:space="preserve"> school census)</w:t>
      </w:r>
      <w:r w:rsidR="003429D0">
        <w:rPr>
          <w:rFonts w:cstheme="minorHAnsi"/>
        </w:rPr>
        <w:t>. W</w:t>
      </w:r>
      <w:r w:rsidR="00120CC8" w:rsidRPr="004E03E9">
        <w:rPr>
          <w:rFonts w:cstheme="minorHAnsi"/>
        </w:rPr>
        <w:t>here a school’s pupils are not recorded by year group, pupils aged 5 to 10 are deemed eligible.</w:t>
      </w:r>
    </w:p>
    <w:p w14:paraId="71EAF56E" w14:textId="57DBE52A" w:rsidR="00525EAA" w:rsidRPr="004E03E9" w:rsidRDefault="00525EAA" w:rsidP="004E03E9">
      <w:pPr>
        <w:spacing w:before="120" w:after="240" w:line="240" w:lineRule="auto"/>
        <w:rPr>
          <w:rFonts w:cstheme="minorHAnsi"/>
        </w:rPr>
      </w:pPr>
      <w:r w:rsidRPr="004E03E9">
        <w:rPr>
          <w:rFonts w:cstheme="minorHAnsi"/>
          <w:u w:val="single"/>
        </w:rPr>
        <w:t xml:space="preserve">Maintained schools, including PRUs and </w:t>
      </w:r>
      <w:r w:rsidR="00120CC8" w:rsidRPr="004E03E9">
        <w:rPr>
          <w:rFonts w:cstheme="minorHAnsi"/>
          <w:u w:val="single"/>
        </w:rPr>
        <w:t>hospital schools</w:t>
      </w:r>
    </w:p>
    <w:p w14:paraId="5DD680AF" w14:textId="691F1164" w:rsidR="00525EAA" w:rsidRPr="004E03E9" w:rsidRDefault="00525EAA" w:rsidP="004E03E9">
      <w:pPr>
        <w:pStyle w:val="ListParagraph"/>
        <w:numPr>
          <w:ilvl w:val="0"/>
          <w:numId w:val="2"/>
        </w:numPr>
        <w:spacing w:before="120" w:after="240" w:line="240" w:lineRule="auto"/>
        <w:rPr>
          <w:rFonts w:cstheme="minorHAnsi"/>
        </w:rPr>
      </w:pPr>
      <w:r w:rsidRPr="004E03E9">
        <w:rPr>
          <w:rFonts w:cstheme="minorHAnsi"/>
        </w:rPr>
        <w:t xml:space="preserve">7/12 </w:t>
      </w:r>
      <w:r w:rsidR="00E87984" w:rsidRPr="004E03E9">
        <w:rPr>
          <w:rFonts w:cstheme="minorHAnsi"/>
        </w:rPr>
        <w:t>of your fundi</w:t>
      </w:r>
      <w:r w:rsidR="003D3579" w:rsidRPr="004E03E9">
        <w:rPr>
          <w:rFonts w:cstheme="minorHAnsi"/>
        </w:rPr>
        <w:t>ng allocation</w:t>
      </w:r>
      <w:r w:rsidR="00120CC8" w:rsidRPr="004E03E9">
        <w:rPr>
          <w:rFonts w:cstheme="minorHAnsi"/>
        </w:rPr>
        <w:t xml:space="preserve"> (September 2020-March 2021) </w:t>
      </w:r>
      <w:r w:rsidR="003D3579" w:rsidRPr="004E03E9">
        <w:rPr>
          <w:rFonts w:cstheme="minorHAnsi"/>
        </w:rPr>
        <w:t xml:space="preserve">on </w:t>
      </w:r>
      <w:r w:rsidR="007137BC">
        <w:rPr>
          <w:rFonts w:cstheme="minorHAnsi"/>
          <w:b/>
          <w:color w:val="FF0000"/>
        </w:rPr>
        <w:t>29</w:t>
      </w:r>
      <w:r w:rsidR="003D3579" w:rsidRPr="004E03E9">
        <w:rPr>
          <w:rFonts w:cstheme="minorHAnsi"/>
          <w:b/>
          <w:color w:val="FF0000"/>
        </w:rPr>
        <w:t xml:space="preserve"> Octo</w:t>
      </w:r>
      <w:r w:rsidR="00120CC8" w:rsidRPr="004E03E9">
        <w:rPr>
          <w:rFonts w:cstheme="minorHAnsi"/>
          <w:b/>
          <w:color w:val="FF0000"/>
        </w:rPr>
        <w:t>ber 202</w:t>
      </w:r>
      <w:r w:rsidR="007137BC">
        <w:rPr>
          <w:rFonts w:cstheme="minorHAnsi"/>
          <w:b/>
          <w:color w:val="FF0000"/>
        </w:rPr>
        <w:t>1</w:t>
      </w:r>
    </w:p>
    <w:p w14:paraId="0913A001" w14:textId="0541C06B" w:rsidR="00525EAA" w:rsidRPr="004E03E9" w:rsidRDefault="00525EAA" w:rsidP="004E03E9">
      <w:pPr>
        <w:pStyle w:val="ListParagraph"/>
        <w:numPr>
          <w:ilvl w:val="0"/>
          <w:numId w:val="2"/>
        </w:numPr>
        <w:spacing w:before="120" w:after="240" w:line="240" w:lineRule="auto"/>
        <w:rPr>
          <w:rFonts w:cstheme="minorHAnsi"/>
        </w:rPr>
      </w:pPr>
      <w:r w:rsidRPr="004E03E9">
        <w:rPr>
          <w:rFonts w:cstheme="minorHAnsi"/>
        </w:rPr>
        <w:t xml:space="preserve">5/12 of your funding allocation </w:t>
      </w:r>
      <w:r w:rsidR="00120CC8" w:rsidRPr="004E03E9">
        <w:rPr>
          <w:rFonts w:cstheme="minorHAnsi"/>
        </w:rPr>
        <w:t xml:space="preserve">(April 2021-August 2021) </w:t>
      </w:r>
      <w:r w:rsidRPr="004E03E9">
        <w:rPr>
          <w:rFonts w:cstheme="minorHAnsi"/>
        </w:rPr>
        <w:t xml:space="preserve">on </w:t>
      </w:r>
      <w:r w:rsidR="007137BC">
        <w:rPr>
          <w:rFonts w:cstheme="minorHAnsi"/>
          <w:b/>
          <w:color w:val="FF0000"/>
        </w:rPr>
        <w:t>29</w:t>
      </w:r>
      <w:r w:rsidRPr="004E03E9">
        <w:rPr>
          <w:rFonts w:cstheme="minorHAnsi"/>
          <w:b/>
          <w:color w:val="FF0000"/>
        </w:rPr>
        <w:t xml:space="preserve"> April</w:t>
      </w:r>
      <w:r w:rsidR="00120CC8" w:rsidRPr="004E03E9">
        <w:rPr>
          <w:rFonts w:cstheme="minorHAnsi"/>
          <w:b/>
          <w:color w:val="FF0000"/>
        </w:rPr>
        <w:t xml:space="preserve"> 202</w:t>
      </w:r>
      <w:r w:rsidR="007137BC">
        <w:rPr>
          <w:rFonts w:cstheme="minorHAnsi"/>
          <w:b/>
          <w:color w:val="FF0000"/>
        </w:rPr>
        <w:t>2</w:t>
      </w:r>
    </w:p>
    <w:p w14:paraId="56540ABB" w14:textId="16670691" w:rsidR="00525EAA" w:rsidRPr="004E03E9" w:rsidRDefault="0068570E" w:rsidP="004E03E9">
      <w:pPr>
        <w:spacing w:before="120" w:after="240" w:line="240" w:lineRule="auto"/>
        <w:rPr>
          <w:rFonts w:cstheme="minorHAnsi"/>
        </w:rPr>
      </w:pPr>
      <w:r w:rsidRPr="004E03E9">
        <w:rPr>
          <w:rFonts w:cstheme="minorHAnsi"/>
          <w:u w:val="single"/>
        </w:rPr>
        <w:t>Academies and</w:t>
      </w:r>
      <w:r w:rsidR="00525EAA" w:rsidRPr="004E03E9">
        <w:rPr>
          <w:rFonts w:cstheme="minorHAnsi"/>
          <w:u w:val="single"/>
        </w:rPr>
        <w:t xml:space="preserve"> free schools </w:t>
      </w:r>
    </w:p>
    <w:p w14:paraId="712C8EBC" w14:textId="280F777B" w:rsidR="00525EAA" w:rsidRPr="004E03E9" w:rsidRDefault="00525EAA" w:rsidP="004E03E9">
      <w:pPr>
        <w:pStyle w:val="ListParagraph"/>
        <w:numPr>
          <w:ilvl w:val="0"/>
          <w:numId w:val="3"/>
        </w:numPr>
        <w:spacing w:before="120" w:after="240" w:line="240" w:lineRule="auto"/>
        <w:rPr>
          <w:rFonts w:cstheme="minorHAnsi"/>
        </w:rPr>
      </w:pPr>
      <w:r w:rsidRPr="004E03E9">
        <w:rPr>
          <w:rFonts w:cstheme="minorHAnsi"/>
        </w:rPr>
        <w:t xml:space="preserve">7/12 of your </w:t>
      </w:r>
      <w:r w:rsidR="00E87984" w:rsidRPr="004E03E9">
        <w:rPr>
          <w:rFonts w:cstheme="minorHAnsi"/>
        </w:rPr>
        <w:t>funding allocation</w:t>
      </w:r>
      <w:r w:rsidR="00120CC8" w:rsidRPr="004E03E9">
        <w:rPr>
          <w:rFonts w:cstheme="minorHAnsi"/>
        </w:rPr>
        <w:t xml:space="preserve"> (September 2020-March 2021)</w:t>
      </w:r>
      <w:r w:rsidR="00E87984" w:rsidRPr="004E03E9">
        <w:rPr>
          <w:rFonts w:cstheme="minorHAnsi"/>
        </w:rPr>
        <w:t xml:space="preserve"> on </w:t>
      </w:r>
      <w:r w:rsidR="007137BC">
        <w:rPr>
          <w:rFonts w:cstheme="minorHAnsi"/>
          <w:b/>
          <w:color w:val="FF0000"/>
        </w:rPr>
        <w:t>2</w:t>
      </w:r>
      <w:r w:rsidR="00120CC8" w:rsidRPr="004E03E9">
        <w:rPr>
          <w:rFonts w:cstheme="minorHAnsi"/>
          <w:b/>
          <w:color w:val="FF0000"/>
        </w:rPr>
        <w:t xml:space="preserve"> </w:t>
      </w:r>
      <w:r w:rsidR="00E87984" w:rsidRPr="004E03E9">
        <w:rPr>
          <w:rFonts w:cstheme="minorHAnsi"/>
          <w:b/>
          <w:color w:val="FF0000"/>
        </w:rPr>
        <w:t>Nov</w:t>
      </w:r>
      <w:r w:rsidR="00120CC8" w:rsidRPr="004E03E9">
        <w:rPr>
          <w:rFonts w:cstheme="minorHAnsi"/>
          <w:b/>
          <w:color w:val="FF0000"/>
        </w:rPr>
        <w:t>ember 202</w:t>
      </w:r>
      <w:r w:rsidR="007137BC">
        <w:rPr>
          <w:rFonts w:cstheme="minorHAnsi"/>
          <w:b/>
          <w:color w:val="FF0000"/>
        </w:rPr>
        <w:t>1</w:t>
      </w:r>
    </w:p>
    <w:p w14:paraId="556CA43A" w14:textId="30385EBD" w:rsidR="00525EAA" w:rsidRPr="007137BC" w:rsidRDefault="00525EAA" w:rsidP="004E03E9">
      <w:pPr>
        <w:pStyle w:val="ListParagraph"/>
        <w:numPr>
          <w:ilvl w:val="0"/>
          <w:numId w:val="3"/>
        </w:numPr>
        <w:spacing w:before="120" w:after="240" w:line="240" w:lineRule="auto"/>
        <w:rPr>
          <w:rFonts w:cstheme="minorHAnsi"/>
        </w:rPr>
      </w:pPr>
      <w:r w:rsidRPr="004E03E9">
        <w:rPr>
          <w:rFonts w:cstheme="minorHAnsi"/>
        </w:rPr>
        <w:t>5/12 of</w:t>
      </w:r>
      <w:r w:rsidR="00E87984" w:rsidRPr="004E03E9">
        <w:rPr>
          <w:rFonts w:cstheme="minorHAnsi"/>
        </w:rPr>
        <w:t xml:space="preserve"> your funding allocation </w:t>
      </w:r>
      <w:r w:rsidR="00120CC8" w:rsidRPr="004E03E9">
        <w:rPr>
          <w:rFonts w:cstheme="minorHAnsi"/>
        </w:rPr>
        <w:t xml:space="preserve">(April 2021-August 2021) </w:t>
      </w:r>
      <w:r w:rsidR="00E87984" w:rsidRPr="004E03E9">
        <w:rPr>
          <w:rFonts w:cstheme="minorHAnsi"/>
        </w:rPr>
        <w:t xml:space="preserve">on </w:t>
      </w:r>
      <w:r w:rsidR="007137BC">
        <w:rPr>
          <w:rFonts w:cstheme="minorHAnsi"/>
          <w:b/>
          <w:color w:val="FF0000"/>
        </w:rPr>
        <w:t>3</w:t>
      </w:r>
      <w:r w:rsidR="00120CC8" w:rsidRPr="004E03E9">
        <w:rPr>
          <w:rFonts w:cstheme="minorHAnsi"/>
          <w:b/>
          <w:color w:val="FF0000"/>
        </w:rPr>
        <w:t xml:space="preserve"> May 202</w:t>
      </w:r>
      <w:r w:rsidR="007137BC">
        <w:rPr>
          <w:rFonts w:cstheme="minorHAnsi"/>
          <w:b/>
          <w:color w:val="FF0000"/>
        </w:rPr>
        <w:t>2</w:t>
      </w:r>
    </w:p>
    <w:p w14:paraId="7D973A25" w14:textId="61E6AF64" w:rsidR="007137BC" w:rsidRPr="007137BC" w:rsidRDefault="007137BC" w:rsidP="007137BC">
      <w:pPr>
        <w:spacing w:before="120" w:after="240" w:line="240" w:lineRule="auto"/>
        <w:rPr>
          <w:rFonts w:cstheme="minorHAnsi"/>
        </w:rPr>
      </w:pPr>
      <w:r>
        <w:rPr>
          <w:rFonts w:cstheme="minorHAnsi"/>
        </w:rPr>
        <w:t xml:space="preserve">Conditions of the grant can be found at </w:t>
      </w:r>
      <w:hyperlink r:id="rId10" w:history="1">
        <w:r w:rsidRPr="00D2177C">
          <w:rPr>
            <w:rStyle w:val="Hyperlink"/>
            <w:rFonts w:cstheme="minorHAnsi"/>
          </w:rPr>
          <w:t>https://www.gov.uk/government/publications/pe-and-sport-premium-conditions-of-grant-2021-to-2022</w:t>
        </w:r>
      </w:hyperlink>
      <w:r>
        <w:rPr>
          <w:rFonts w:cstheme="minorHAnsi"/>
        </w:rPr>
        <w:t xml:space="preserve"> </w:t>
      </w:r>
    </w:p>
    <w:p w14:paraId="4E0A45EE" w14:textId="4AF84609" w:rsidR="00C5483B" w:rsidRPr="007137BC" w:rsidRDefault="007137BC" w:rsidP="004E03E9">
      <w:pPr>
        <w:spacing w:before="120" w:after="240" w:line="240" w:lineRule="auto"/>
        <w:rPr>
          <w:rFonts w:cstheme="minorHAnsi"/>
        </w:rPr>
      </w:pPr>
      <w:r>
        <w:rPr>
          <w:rFonts w:cstheme="minorHAnsi"/>
          <w:b/>
          <w:sz w:val="24"/>
          <w:u w:val="single"/>
        </w:rPr>
        <w:t>How and on what to use your funding</w:t>
      </w:r>
      <w:r w:rsidR="004E03E9" w:rsidRPr="007137BC">
        <w:rPr>
          <w:rFonts w:cstheme="minorHAnsi"/>
          <w:b/>
          <w:u w:val="single"/>
        </w:rPr>
        <w:br/>
      </w:r>
      <w:r>
        <w:rPr>
          <w:rFonts w:cstheme="minorHAnsi"/>
        </w:rPr>
        <w:br/>
      </w:r>
      <w:r w:rsidR="00120CC8" w:rsidRPr="007137BC">
        <w:rPr>
          <w:rFonts w:cstheme="minorHAnsi"/>
        </w:rPr>
        <w:t>The premium must be used to fund additional and sustainable improvements to the provision of PE</w:t>
      </w:r>
      <w:r w:rsidR="001A0993" w:rsidRPr="007137BC">
        <w:rPr>
          <w:rFonts w:cstheme="minorHAnsi"/>
        </w:rPr>
        <w:t>, physical activity and sport. This includes an</w:t>
      </w:r>
      <w:r>
        <w:rPr>
          <w:rFonts w:cstheme="minorHAnsi"/>
        </w:rPr>
        <w:t>y</w:t>
      </w:r>
      <w:r w:rsidR="001A0993" w:rsidRPr="007137BC">
        <w:rPr>
          <w:rFonts w:cstheme="minorHAnsi"/>
        </w:rPr>
        <w:t xml:space="preserve"> carried forward funding. </w:t>
      </w:r>
    </w:p>
    <w:p w14:paraId="3DD90854" w14:textId="76F91E3F" w:rsidR="00A73C5B" w:rsidRPr="007137BC" w:rsidRDefault="00A73C5B" w:rsidP="004E03E9">
      <w:pPr>
        <w:spacing w:before="120" w:after="240" w:line="240" w:lineRule="auto"/>
        <w:rPr>
          <w:rFonts w:cstheme="minorHAnsi"/>
          <w:b/>
        </w:rPr>
      </w:pPr>
      <w:r w:rsidRPr="007137BC">
        <w:rPr>
          <w:rFonts w:cstheme="minorHAnsi"/>
          <w:b/>
        </w:rPr>
        <w:t>This means that you should use the premium to:</w:t>
      </w:r>
    </w:p>
    <w:p w14:paraId="4A2146AC" w14:textId="2C61E74F" w:rsidR="00A73C5B" w:rsidRPr="007137BC" w:rsidRDefault="00A73C5B" w:rsidP="004E03E9">
      <w:pPr>
        <w:pStyle w:val="ListParagraph"/>
        <w:numPr>
          <w:ilvl w:val="0"/>
          <w:numId w:val="4"/>
        </w:numPr>
        <w:spacing w:before="120" w:after="240" w:line="240" w:lineRule="auto"/>
        <w:rPr>
          <w:rFonts w:cstheme="minorHAnsi"/>
        </w:rPr>
      </w:pPr>
      <w:r w:rsidRPr="007137BC">
        <w:rPr>
          <w:rFonts w:cstheme="minorHAnsi"/>
        </w:rPr>
        <w:t>develop or add to the PE</w:t>
      </w:r>
      <w:r w:rsidR="00E87984" w:rsidRPr="007137BC">
        <w:rPr>
          <w:rFonts w:cstheme="minorHAnsi"/>
        </w:rPr>
        <w:t>, physical activity</w:t>
      </w:r>
      <w:r w:rsidRPr="007137BC">
        <w:rPr>
          <w:rFonts w:cstheme="minorHAnsi"/>
        </w:rPr>
        <w:t xml:space="preserve"> and sport activities that your school </w:t>
      </w:r>
      <w:r w:rsidR="003D3579" w:rsidRPr="007137BC">
        <w:rPr>
          <w:rFonts w:cstheme="minorHAnsi"/>
        </w:rPr>
        <w:t>provides</w:t>
      </w:r>
    </w:p>
    <w:p w14:paraId="79A12240" w14:textId="608B3795" w:rsidR="00A73C5B" w:rsidRDefault="00A73C5B" w:rsidP="004E03E9">
      <w:pPr>
        <w:pStyle w:val="ListParagraph"/>
        <w:numPr>
          <w:ilvl w:val="0"/>
          <w:numId w:val="4"/>
        </w:numPr>
        <w:spacing w:before="120" w:after="240" w:line="240" w:lineRule="auto"/>
        <w:rPr>
          <w:rFonts w:cstheme="minorHAnsi"/>
        </w:rPr>
      </w:pPr>
      <w:r w:rsidRPr="007137BC">
        <w:rPr>
          <w:rFonts w:cstheme="minorHAnsi"/>
        </w:rPr>
        <w:t>build capacity and capability within the school to ensure that improvements made now will benefit pupils joining the school in future years</w:t>
      </w:r>
    </w:p>
    <w:p w14:paraId="4676DCB3" w14:textId="77777777" w:rsidR="007137BC" w:rsidRPr="007137BC" w:rsidRDefault="007137BC" w:rsidP="007137BC">
      <w:pPr>
        <w:spacing w:before="120" w:after="240" w:line="240" w:lineRule="auto"/>
        <w:rPr>
          <w:rFonts w:cstheme="minorHAnsi"/>
          <w:b/>
        </w:rPr>
      </w:pPr>
      <w:r w:rsidRPr="007137BC">
        <w:rPr>
          <w:rFonts w:cstheme="minorHAnsi"/>
          <w:b/>
        </w:rPr>
        <w:t>You should not use your funding to:</w:t>
      </w:r>
    </w:p>
    <w:p w14:paraId="58FD8EAD" w14:textId="77777777" w:rsidR="007137BC" w:rsidRPr="007137BC" w:rsidRDefault="007137BC" w:rsidP="007137BC">
      <w:pPr>
        <w:pStyle w:val="ListParagraph"/>
        <w:numPr>
          <w:ilvl w:val="0"/>
          <w:numId w:val="7"/>
        </w:numPr>
        <w:spacing w:before="120" w:after="240" w:line="240" w:lineRule="auto"/>
        <w:rPr>
          <w:rFonts w:cstheme="minorHAnsi"/>
        </w:rPr>
      </w:pPr>
      <w:r w:rsidRPr="007137BC">
        <w:rPr>
          <w:rFonts w:cstheme="minorHAnsi"/>
        </w:rPr>
        <w:t>employ coaches or specialist teachers to cover planning preparation and assessment (PPA) arrangements - these should come out of your core staffing budgets</w:t>
      </w:r>
    </w:p>
    <w:p w14:paraId="12575FE9" w14:textId="77777777" w:rsidR="007137BC" w:rsidRPr="004E03E9" w:rsidRDefault="007137BC" w:rsidP="007137BC">
      <w:pPr>
        <w:pStyle w:val="ListParagraph"/>
        <w:numPr>
          <w:ilvl w:val="0"/>
          <w:numId w:val="7"/>
        </w:numPr>
        <w:spacing w:before="120" w:after="240" w:line="240" w:lineRule="auto"/>
        <w:rPr>
          <w:rFonts w:cstheme="minorHAnsi"/>
        </w:rPr>
      </w:pPr>
      <w:r w:rsidRPr="007137BC">
        <w:rPr>
          <w:rFonts w:cstheme="minorHAnsi"/>
        </w:rPr>
        <w:t xml:space="preserve">teach the minimum requirements of your existing national curriculum – with the exception of top-up swimming lessons after pupils’ completion of core lessons (or, in the case of academies and free schools, to teach your existing </w:t>
      </w:r>
      <w:r w:rsidRPr="004E03E9">
        <w:rPr>
          <w:rFonts w:cstheme="minorHAnsi"/>
        </w:rPr>
        <w:t>PE curriculum)</w:t>
      </w:r>
    </w:p>
    <w:p w14:paraId="3D07380D" w14:textId="77777777" w:rsidR="007137BC" w:rsidRPr="004E03E9" w:rsidRDefault="007137BC" w:rsidP="007137BC">
      <w:pPr>
        <w:pStyle w:val="ListParagraph"/>
        <w:numPr>
          <w:ilvl w:val="0"/>
          <w:numId w:val="7"/>
        </w:numPr>
        <w:spacing w:before="120" w:after="240" w:line="240" w:lineRule="auto"/>
        <w:rPr>
          <w:rFonts w:cstheme="minorHAnsi"/>
        </w:rPr>
      </w:pPr>
      <w:r w:rsidRPr="004E03E9">
        <w:rPr>
          <w:rFonts w:cstheme="minorHAnsi"/>
        </w:rPr>
        <w:t>fund capital expenditure</w:t>
      </w:r>
      <w:r>
        <w:rPr>
          <w:rFonts w:cstheme="minorHAnsi"/>
        </w:rPr>
        <w:t xml:space="preserve"> - </w:t>
      </w:r>
      <w:r w:rsidRPr="001A0993">
        <w:rPr>
          <w:rFonts w:cstheme="minorHAnsi"/>
          <w:color w:val="FF0000"/>
        </w:rPr>
        <w:t>DfE does not set the capitalisation policy for schools, if you are in any doubt as to whether your proposed spending is deemed as capital expenditure, you should first speak with your school business manager or school accountant and their auditors</w:t>
      </w:r>
    </w:p>
    <w:p w14:paraId="591B40EB" w14:textId="77777777" w:rsidR="007137BC" w:rsidRDefault="007137BC" w:rsidP="004E03E9">
      <w:pPr>
        <w:spacing w:before="120" w:after="240" w:line="240" w:lineRule="auto"/>
        <w:rPr>
          <w:rFonts w:cstheme="minorHAnsi"/>
        </w:rPr>
      </w:pPr>
    </w:p>
    <w:p w14:paraId="47A6B0F5" w14:textId="4AF5F740" w:rsidR="00A73C5B" w:rsidRPr="007137BC" w:rsidRDefault="00A73C5B" w:rsidP="004E03E9">
      <w:pPr>
        <w:spacing w:before="120" w:after="240" w:line="240" w:lineRule="auto"/>
        <w:rPr>
          <w:rFonts w:cstheme="minorHAnsi"/>
        </w:rPr>
      </w:pPr>
      <w:r w:rsidRPr="007137BC">
        <w:rPr>
          <w:rFonts w:cstheme="minorHAnsi"/>
        </w:rPr>
        <w:t xml:space="preserve">There are </w:t>
      </w:r>
      <w:r w:rsidRPr="007137BC">
        <w:rPr>
          <w:rFonts w:cstheme="minorHAnsi"/>
          <w:b/>
        </w:rPr>
        <w:t>5 key indicators</w:t>
      </w:r>
      <w:r w:rsidRPr="007137BC">
        <w:rPr>
          <w:rFonts w:cstheme="minorHAnsi"/>
        </w:rPr>
        <w:t xml:space="preserve"> that schools should expect to see improvement across:</w:t>
      </w:r>
    </w:p>
    <w:p w14:paraId="60DF876F" w14:textId="2F93E371" w:rsidR="00A73C5B" w:rsidRPr="007137BC" w:rsidRDefault="003D3579" w:rsidP="004E03E9">
      <w:pPr>
        <w:spacing w:before="120" w:after="240" w:line="240" w:lineRule="auto"/>
        <w:rPr>
          <w:rFonts w:cstheme="minorHAnsi"/>
        </w:rPr>
      </w:pPr>
      <w:r w:rsidRPr="007137BC">
        <w:rPr>
          <w:rFonts w:cstheme="minorHAnsi"/>
          <w:b/>
        </w:rPr>
        <w:lastRenderedPageBreak/>
        <w:t>Key Indicator 1: E</w:t>
      </w:r>
      <w:r w:rsidR="00A73C5B" w:rsidRPr="007137BC">
        <w:rPr>
          <w:rFonts w:cstheme="minorHAnsi"/>
          <w:b/>
        </w:rPr>
        <w:t xml:space="preserve">ngagement of all pupils in regular physical activity </w:t>
      </w:r>
      <w:r w:rsidR="00A73C5B" w:rsidRPr="007137BC">
        <w:rPr>
          <w:rFonts w:cstheme="minorHAnsi"/>
        </w:rPr>
        <w:t>- the Chief Medical Officer guidelines recommend that all children and young people aged 5 to 18 engage in at least 60 minutes of physical activity a day, of which 30 minutes should be in school</w:t>
      </w:r>
      <w:r w:rsidRPr="007137BC">
        <w:rPr>
          <w:rFonts w:cstheme="minorHAnsi"/>
        </w:rPr>
        <w:t xml:space="preserve">. </w:t>
      </w:r>
    </w:p>
    <w:p w14:paraId="049607A8" w14:textId="77777777" w:rsidR="003D3579" w:rsidRPr="007137BC" w:rsidRDefault="003D3579" w:rsidP="004E03E9">
      <w:pPr>
        <w:pStyle w:val="ListParagraph"/>
        <w:numPr>
          <w:ilvl w:val="0"/>
          <w:numId w:val="16"/>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providing targeted activities or support to involve and encourage the least active children</w:t>
      </w:r>
    </w:p>
    <w:p w14:paraId="0AB07C98" w14:textId="77777777" w:rsidR="003D3579" w:rsidRPr="007137BC" w:rsidRDefault="003D3579" w:rsidP="004E03E9">
      <w:pPr>
        <w:pStyle w:val="ListParagraph"/>
        <w:numPr>
          <w:ilvl w:val="0"/>
          <w:numId w:val="16"/>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encouraging active play during break times and lunchtimes</w:t>
      </w:r>
    </w:p>
    <w:p w14:paraId="2FA88E6A" w14:textId="77777777" w:rsidR="003D3579" w:rsidRPr="007137BC" w:rsidRDefault="003D3579" w:rsidP="004E03E9">
      <w:pPr>
        <w:pStyle w:val="ListParagraph"/>
        <w:numPr>
          <w:ilvl w:val="0"/>
          <w:numId w:val="16"/>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establishing, extending or funding attendance of school sport clubs and activities and holiday clubs, or broadening the variety offered</w:t>
      </w:r>
    </w:p>
    <w:p w14:paraId="706C3F03" w14:textId="77777777" w:rsidR="003D3579" w:rsidRPr="007137BC" w:rsidRDefault="003D3579" w:rsidP="004E03E9">
      <w:pPr>
        <w:pStyle w:val="ListParagraph"/>
        <w:numPr>
          <w:ilvl w:val="0"/>
          <w:numId w:val="16"/>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adopting an active mile initiative</w:t>
      </w:r>
    </w:p>
    <w:p w14:paraId="03BA5360" w14:textId="77777777" w:rsidR="003D3579" w:rsidRPr="007137BC" w:rsidRDefault="003D3579" w:rsidP="004E03E9">
      <w:pPr>
        <w:pStyle w:val="ListParagraph"/>
        <w:numPr>
          <w:ilvl w:val="0"/>
          <w:numId w:val="16"/>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raising attainment in primary school swimming to meet requirements of the national curriculum before the end of key stage 2. Every child should leave primary school able to swim</w:t>
      </w:r>
    </w:p>
    <w:p w14:paraId="7A5BA4C2" w14:textId="09EA31D0" w:rsidR="00A73C5B" w:rsidRPr="007137BC" w:rsidRDefault="003D3579" w:rsidP="004E03E9">
      <w:pPr>
        <w:spacing w:before="120" w:after="240" w:line="240" w:lineRule="auto"/>
        <w:rPr>
          <w:rFonts w:cstheme="minorHAnsi"/>
          <w:b/>
        </w:rPr>
      </w:pPr>
      <w:r w:rsidRPr="007137BC">
        <w:rPr>
          <w:rFonts w:cstheme="minorHAnsi"/>
          <w:b/>
        </w:rPr>
        <w:t>Key Indicator 2: P</w:t>
      </w:r>
      <w:r w:rsidR="00A73C5B" w:rsidRPr="007137BC">
        <w:rPr>
          <w:rFonts w:cstheme="minorHAnsi"/>
          <w:b/>
        </w:rPr>
        <w:t>rofile of PE and sport is raised across the school as a tool for whole-school improvement</w:t>
      </w:r>
    </w:p>
    <w:p w14:paraId="4CA634A4" w14:textId="77777777" w:rsidR="003D3579" w:rsidRPr="007137BC" w:rsidRDefault="003D3579" w:rsidP="004E03E9">
      <w:pPr>
        <w:pStyle w:val="ListParagraph"/>
        <w:numPr>
          <w:ilvl w:val="0"/>
          <w:numId w:val="17"/>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encouraging pupils to take on leadership or volunteer roles that support sport and physical activity within the school (such as ‘sport leader’ or peer-mentoring schemes)</w:t>
      </w:r>
    </w:p>
    <w:p w14:paraId="1F3E4A73" w14:textId="77777777" w:rsidR="003D3579" w:rsidRPr="007137BC" w:rsidRDefault="003D3579" w:rsidP="004E03E9">
      <w:pPr>
        <w:pStyle w:val="ListParagraph"/>
        <w:numPr>
          <w:ilvl w:val="0"/>
          <w:numId w:val="17"/>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embedding physical activity into the school day through active travel to and from school, active break times and active lessons and teaching</w:t>
      </w:r>
    </w:p>
    <w:p w14:paraId="28CC94D9" w14:textId="48F5453F" w:rsidR="00A73C5B" w:rsidRPr="007137BC" w:rsidRDefault="00C5483B" w:rsidP="004E03E9">
      <w:pPr>
        <w:spacing w:before="120" w:after="240" w:line="240" w:lineRule="auto"/>
        <w:rPr>
          <w:rFonts w:cstheme="minorHAnsi"/>
          <w:b/>
        </w:rPr>
      </w:pPr>
      <w:r w:rsidRPr="007137BC">
        <w:rPr>
          <w:rFonts w:cstheme="minorHAnsi"/>
          <w:b/>
        </w:rPr>
        <w:t xml:space="preserve">Key Indicator 3: </w:t>
      </w:r>
      <w:r w:rsidR="003D3579" w:rsidRPr="007137BC">
        <w:rPr>
          <w:rFonts w:cstheme="minorHAnsi"/>
          <w:b/>
        </w:rPr>
        <w:t>I</w:t>
      </w:r>
      <w:r w:rsidR="00A73C5B" w:rsidRPr="007137BC">
        <w:rPr>
          <w:rFonts w:cstheme="minorHAnsi"/>
          <w:b/>
        </w:rPr>
        <w:t>ncreased confidence, knowledge and skills of all staff in teaching PE and sport</w:t>
      </w:r>
    </w:p>
    <w:p w14:paraId="557CAB85" w14:textId="77777777" w:rsidR="003D3579" w:rsidRPr="007137BC" w:rsidRDefault="003D3579" w:rsidP="004E03E9">
      <w:pPr>
        <w:pStyle w:val="ListParagraph"/>
        <w:numPr>
          <w:ilvl w:val="0"/>
          <w:numId w:val="18"/>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providing staff with professional development, mentoring, training and resources to help them teach PE and sport more effectively to all pupils, and embed physical activity across your school</w:t>
      </w:r>
    </w:p>
    <w:p w14:paraId="2ACCE62F" w14:textId="5EB821CC" w:rsidR="003D3579" w:rsidRPr="004E03E9" w:rsidRDefault="003D3579" w:rsidP="004E03E9">
      <w:pPr>
        <w:pStyle w:val="ListParagraph"/>
        <w:numPr>
          <w:ilvl w:val="0"/>
          <w:numId w:val="18"/>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hiring qualified sports coaches to work alongside teachers to enhance or extend current opportunities</w:t>
      </w:r>
      <w:r w:rsidR="001A0993" w:rsidRPr="007137BC">
        <w:rPr>
          <w:rFonts w:eastAsia="Times New Roman" w:cstheme="minorHAnsi"/>
          <w:lang w:eastAsia="en-GB"/>
        </w:rPr>
        <w:t xml:space="preserve"> offered to pupils - </w:t>
      </w:r>
      <w:r w:rsidR="001A0993" w:rsidRPr="001A0993">
        <w:rPr>
          <w:rFonts w:eastAsia="Times New Roman" w:cstheme="minorHAnsi"/>
          <w:color w:val="FF0000"/>
          <w:lang w:eastAsia="en-GB"/>
        </w:rPr>
        <w:t>teachers should learn from coaches the necessary skills to be able to teach these new sports and physical activities effectively</w:t>
      </w:r>
    </w:p>
    <w:p w14:paraId="4B7711BD" w14:textId="6935E8F5" w:rsidR="00A73C5B" w:rsidRPr="007137BC" w:rsidRDefault="00C5483B" w:rsidP="004E03E9">
      <w:pPr>
        <w:spacing w:before="120" w:after="240" w:line="240" w:lineRule="auto"/>
        <w:rPr>
          <w:rFonts w:cstheme="minorHAnsi"/>
          <w:b/>
        </w:rPr>
      </w:pPr>
      <w:r w:rsidRPr="007137BC">
        <w:rPr>
          <w:rFonts w:cstheme="minorHAnsi"/>
          <w:b/>
        </w:rPr>
        <w:t xml:space="preserve">Key Indicator 4: </w:t>
      </w:r>
      <w:r w:rsidR="003D3579" w:rsidRPr="007137BC">
        <w:rPr>
          <w:rFonts w:cstheme="minorHAnsi"/>
          <w:b/>
        </w:rPr>
        <w:t>B</w:t>
      </w:r>
      <w:r w:rsidR="00A73C5B" w:rsidRPr="007137BC">
        <w:rPr>
          <w:rFonts w:cstheme="minorHAnsi"/>
          <w:b/>
        </w:rPr>
        <w:t>roader experience of a range of sports and activities offered to all pupils</w:t>
      </w:r>
    </w:p>
    <w:p w14:paraId="148010E8" w14:textId="3C1F9CE0" w:rsidR="001B4302" w:rsidRPr="007137BC" w:rsidRDefault="00657746" w:rsidP="001B4302">
      <w:pPr>
        <w:pStyle w:val="ListParagraph"/>
        <w:numPr>
          <w:ilvl w:val="0"/>
          <w:numId w:val="27"/>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introducing new sports and physical activities to encourage more pupils to take up sport and physical activities</w:t>
      </w:r>
    </w:p>
    <w:p w14:paraId="5D37EDDF" w14:textId="77777777" w:rsidR="001B4302" w:rsidRPr="007137BC" w:rsidRDefault="00657746" w:rsidP="001B4302">
      <w:pPr>
        <w:pStyle w:val="ListParagraph"/>
        <w:numPr>
          <w:ilvl w:val="0"/>
          <w:numId w:val="27"/>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partnering with other schools to run sport activities and clubs</w:t>
      </w:r>
    </w:p>
    <w:p w14:paraId="591D97E1" w14:textId="06754DD7" w:rsidR="00657746" w:rsidRPr="007137BC" w:rsidRDefault="00657746" w:rsidP="001B4302">
      <w:pPr>
        <w:pStyle w:val="ListParagraph"/>
        <w:numPr>
          <w:ilvl w:val="0"/>
          <w:numId w:val="27"/>
        </w:numPr>
        <w:shd w:val="clear" w:color="auto" w:fill="FFFFFF"/>
        <w:spacing w:before="120" w:after="240" w:line="240" w:lineRule="auto"/>
        <w:rPr>
          <w:rFonts w:eastAsia="Times New Roman" w:cstheme="minorHAnsi"/>
          <w:lang w:eastAsia="en-GB"/>
        </w:rPr>
      </w:pPr>
      <w:r w:rsidRPr="007137BC">
        <w:rPr>
          <w:rFonts w:eastAsia="Times New Roman" w:cstheme="minorHAnsi"/>
          <w:lang w:eastAsia="en-GB"/>
        </w:rPr>
        <w:t>providing more (or broadening the variety of) extra-curricular activities after school in the 3 to 6pm window, delivered by the school or other local sport organisations</w:t>
      </w:r>
    </w:p>
    <w:p w14:paraId="31F04F63" w14:textId="5436FDB5" w:rsidR="0088489C" w:rsidRPr="007137BC" w:rsidRDefault="00C5483B" w:rsidP="004E03E9">
      <w:pPr>
        <w:spacing w:before="120" w:after="240" w:line="240" w:lineRule="auto"/>
        <w:rPr>
          <w:rFonts w:cstheme="minorHAnsi"/>
          <w:b/>
        </w:rPr>
      </w:pPr>
      <w:r w:rsidRPr="007137BC">
        <w:rPr>
          <w:rFonts w:cstheme="minorHAnsi"/>
          <w:b/>
        </w:rPr>
        <w:t xml:space="preserve">Key Indicator 5: </w:t>
      </w:r>
      <w:r w:rsidR="00657746" w:rsidRPr="007137BC">
        <w:rPr>
          <w:rFonts w:cstheme="minorHAnsi"/>
          <w:b/>
        </w:rPr>
        <w:t>I</w:t>
      </w:r>
      <w:r w:rsidR="00A73C5B" w:rsidRPr="007137BC">
        <w:rPr>
          <w:rFonts w:cstheme="minorHAnsi"/>
          <w:b/>
        </w:rPr>
        <w:t>ncreased participation in competitive sport</w:t>
      </w:r>
    </w:p>
    <w:p w14:paraId="3F10D4C6" w14:textId="57E274FC" w:rsidR="00657746" w:rsidRPr="007137BC" w:rsidRDefault="00657746" w:rsidP="004E03E9">
      <w:pPr>
        <w:pStyle w:val="ListParagraph"/>
        <w:numPr>
          <w:ilvl w:val="0"/>
          <w:numId w:val="19"/>
        </w:numPr>
        <w:shd w:val="clear" w:color="auto" w:fill="FFFFFF"/>
        <w:spacing w:before="120" w:after="240" w:line="240" w:lineRule="auto"/>
        <w:rPr>
          <w:rFonts w:cstheme="minorHAnsi"/>
        </w:rPr>
      </w:pPr>
      <w:r w:rsidRPr="007137BC">
        <w:rPr>
          <w:rFonts w:cstheme="minorHAnsi"/>
        </w:rPr>
        <w:t>increasing pupils’ participation in the </w:t>
      </w:r>
      <w:r w:rsidRPr="007137BC">
        <w:rPr>
          <w:rFonts w:cstheme="minorHAnsi"/>
          <w:bdr w:val="none" w:sz="0" w:space="0" w:color="auto" w:frame="1"/>
        </w:rPr>
        <w:t>School Games</w:t>
      </w:r>
    </w:p>
    <w:p w14:paraId="4F392583" w14:textId="77777777" w:rsidR="001A0993" w:rsidRPr="007137BC" w:rsidRDefault="00657746" w:rsidP="004E03E9">
      <w:pPr>
        <w:pStyle w:val="ListParagraph"/>
        <w:numPr>
          <w:ilvl w:val="0"/>
          <w:numId w:val="19"/>
        </w:numPr>
        <w:shd w:val="clear" w:color="auto" w:fill="FFFFFF"/>
        <w:spacing w:before="120" w:after="240" w:line="240" w:lineRule="auto"/>
        <w:rPr>
          <w:rFonts w:cstheme="minorHAnsi"/>
        </w:rPr>
      </w:pPr>
      <w:r w:rsidRPr="007137BC">
        <w:rPr>
          <w:rFonts w:cstheme="minorHAnsi"/>
        </w:rPr>
        <w:t>organising</w:t>
      </w:r>
      <w:r w:rsidR="001A0993" w:rsidRPr="007137BC">
        <w:rPr>
          <w:rFonts w:cstheme="minorHAnsi"/>
        </w:rPr>
        <w:t xml:space="preserve"> more sport competitions or tournaments within the school </w:t>
      </w:r>
    </w:p>
    <w:p w14:paraId="03BF7ED5" w14:textId="24CFA6BD" w:rsidR="00657746" w:rsidRPr="007137BC" w:rsidRDefault="00657746" w:rsidP="004E03E9">
      <w:pPr>
        <w:pStyle w:val="ListParagraph"/>
        <w:numPr>
          <w:ilvl w:val="0"/>
          <w:numId w:val="19"/>
        </w:numPr>
        <w:shd w:val="clear" w:color="auto" w:fill="FFFFFF"/>
        <w:spacing w:before="120" w:after="240" w:line="240" w:lineRule="auto"/>
        <w:rPr>
          <w:rFonts w:cstheme="minorHAnsi"/>
        </w:rPr>
      </w:pPr>
      <w:r w:rsidRPr="007137BC">
        <w:rPr>
          <w:rFonts w:cstheme="minorHAnsi"/>
        </w:rPr>
        <w:t xml:space="preserve">coordinating </w:t>
      </w:r>
      <w:r w:rsidR="001A0993" w:rsidRPr="007137BC">
        <w:rPr>
          <w:rFonts w:cstheme="minorHAnsi"/>
        </w:rPr>
        <w:t>and</w:t>
      </w:r>
      <w:r w:rsidRPr="007137BC">
        <w:rPr>
          <w:rFonts w:cstheme="minorHAnsi"/>
        </w:rPr>
        <w:t xml:space="preserve"> entering more sport competitions or tournaments across the local area, including those run by sporting organisations.</w:t>
      </w:r>
    </w:p>
    <w:p w14:paraId="0CFB5202" w14:textId="0C62B68D" w:rsidR="00DD3430" w:rsidRPr="007137BC" w:rsidRDefault="00DD3430" w:rsidP="004E03E9">
      <w:pPr>
        <w:spacing w:before="120" w:after="240" w:line="240" w:lineRule="auto"/>
        <w:rPr>
          <w:rFonts w:cstheme="minorHAnsi"/>
        </w:rPr>
      </w:pPr>
      <w:r w:rsidRPr="007137BC">
        <w:rPr>
          <w:rFonts w:cstheme="minorHAnsi"/>
          <w:b/>
          <w:u w:val="single"/>
        </w:rPr>
        <w:t>Active miles</w:t>
      </w:r>
      <w:r w:rsidR="004E03E9" w:rsidRPr="007137BC">
        <w:rPr>
          <w:rFonts w:cstheme="minorHAnsi"/>
          <w:b/>
          <w:u w:val="single"/>
        </w:rPr>
        <w:br/>
      </w:r>
      <w:r w:rsidRPr="007137BC">
        <w:rPr>
          <w:rFonts w:cstheme="minorHAnsi"/>
        </w:rPr>
        <w:t>Where schools choose to take part in an active mile, you should use your existing playgrounds, fields, halls and sports facilities to incorporate an active mile into the school day and develop a lifelong ha</w:t>
      </w:r>
      <w:r w:rsidR="007C3E77" w:rsidRPr="007137BC">
        <w:rPr>
          <w:rFonts w:cstheme="minorHAnsi"/>
        </w:rPr>
        <w:t>bit of daily physical activity.</w:t>
      </w:r>
    </w:p>
    <w:p w14:paraId="6F84ABBA" w14:textId="0293229C" w:rsidR="001A0993" w:rsidRPr="007137BC" w:rsidRDefault="00DD3430" w:rsidP="00A557B7">
      <w:pPr>
        <w:spacing w:before="120" w:after="240"/>
        <w:rPr>
          <w:rFonts w:cstheme="minorHAnsi"/>
        </w:rPr>
      </w:pPr>
      <w:r w:rsidRPr="004E03E9">
        <w:rPr>
          <w:rFonts w:cstheme="minorHAnsi"/>
          <w:b/>
          <w:u w:val="single"/>
        </w:rPr>
        <w:t>Raising attainment in primary school swimming</w:t>
      </w:r>
    </w:p>
    <w:p w14:paraId="20920A75" w14:textId="0EB32118" w:rsidR="002B0B6D" w:rsidRPr="007137BC" w:rsidRDefault="002B0B6D" w:rsidP="004E03E9">
      <w:pPr>
        <w:spacing w:before="120" w:after="240" w:line="240" w:lineRule="auto"/>
        <w:rPr>
          <w:rFonts w:cstheme="minorHAnsi"/>
        </w:rPr>
      </w:pPr>
      <w:r w:rsidRPr="007137BC">
        <w:rPr>
          <w:rFonts w:cstheme="minorHAnsi"/>
        </w:rPr>
        <w:t>The premium can be used to fund the professional development and training that is available to schools to train staff to support high quality swimming and water safety lessons for their pupils.</w:t>
      </w:r>
    </w:p>
    <w:p w14:paraId="1DA7E912" w14:textId="61A37AA9" w:rsidR="002B0B6D" w:rsidRDefault="002B0B6D" w:rsidP="004E03E9">
      <w:pPr>
        <w:pStyle w:val="NormalWeb"/>
        <w:shd w:val="clear" w:color="auto" w:fill="FFFFFF"/>
        <w:spacing w:before="120" w:beforeAutospacing="0" w:after="240" w:afterAutospacing="0"/>
        <w:rPr>
          <w:rFonts w:asciiTheme="minorHAnsi" w:hAnsiTheme="minorHAnsi" w:cstheme="minorHAnsi"/>
          <w:sz w:val="22"/>
          <w:szCs w:val="22"/>
        </w:rPr>
      </w:pPr>
      <w:r w:rsidRPr="007137BC">
        <w:rPr>
          <w:rFonts w:asciiTheme="minorHAnsi" w:hAnsiTheme="minorHAnsi" w:cstheme="minorHAnsi"/>
          <w:sz w:val="22"/>
          <w:szCs w:val="22"/>
        </w:rPr>
        <w:t>The premium may also be used to provide additional top-up swimming lessons to pupils who have not been able to meet the 3 national curriculum requirements for swimming and water safety - after the delivery of core swimming and water safety lessons.</w:t>
      </w:r>
    </w:p>
    <w:p w14:paraId="57A583E1" w14:textId="77777777" w:rsidR="00A557B7" w:rsidRPr="007137BC" w:rsidRDefault="00A557B7" w:rsidP="004E03E9">
      <w:pPr>
        <w:pStyle w:val="NormalWeb"/>
        <w:shd w:val="clear" w:color="auto" w:fill="FFFFFF"/>
        <w:spacing w:before="120" w:beforeAutospacing="0" w:after="240" w:afterAutospacing="0"/>
        <w:rPr>
          <w:rFonts w:asciiTheme="minorHAnsi" w:hAnsiTheme="minorHAnsi" w:cstheme="minorHAnsi"/>
          <w:sz w:val="22"/>
          <w:szCs w:val="22"/>
        </w:rPr>
      </w:pPr>
      <w:bookmarkStart w:id="0" w:name="_GoBack"/>
      <w:bookmarkEnd w:id="0"/>
    </w:p>
    <w:p w14:paraId="01DF2746" w14:textId="47F21EA9" w:rsidR="002B0B6D" w:rsidRPr="007137BC" w:rsidRDefault="00A73C5B" w:rsidP="004E03E9">
      <w:pPr>
        <w:spacing w:before="120" w:after="240" w:line="240" w:lineRule="auto"/>
        <w:rPr>
          <w:rFonts w:cstheme="minorHAnsi"/>
        </w:rPr>
      </w:pPr>
      <w:r w:rsidRPr="007137BC">
        <w:rPr>
          <w:rFonts w:cstheme="minorHAnsi"/>
          <w:b/>
          <w:u w:val="single"/>
        </w:rPr>
        <w:lastRenderedPageBreak/>
        <w:t>Accountability</w:t>
      </w:r>
      <w:r w:rsidR="004E03E9" w:rsidRPr="007137BC">
        <w:rPr>
          <w:rFonts w:cstheme="minorHAnsi"/>
          <w:b/>
          <w:u w:val="single"/>
        </w:rPr>
        <w:br/>
      </w:r>
      <w:r w:rsidR="002B0B6D" w:rsidRPr="007137BC">
        <w:rPr>
          <w:rFonts w:cstheme="minorHAnsi"/>
          <w:shd w:val="clear" w:color="auto" w:fill="FFFFFF"/>
        </w:rPr>
        <w:t>Schools are expected to spend the grant for the purpose it was provided only – to make additional and sustainable improvements to the </w:t>
      </w:r>
      <w:r w:rsidR="002B0B6D" w:rsidRPr="007137BC">
        <w:rPr>
          <w:rFonts w:cstheme="minorHAnsi"/>
        </w:rPr>
        <w:t>PE</w:t>
      </w:r>
      <w:r w:rsidR="002B0B6D" w:rsidRPr="007137BC">
        <w:rPr>
          <w:rFonts w:cstheme="minorHAnsi"/>
          <w:shd w:val="clear" w:color="auto" w:fill="FFFFFF"/>
        </w:rPr>
        <w:t>, sport and physical activity offered. Schools and local authorities must follow the terms and conditions in the </w:t>
      </w:r>
      <w:r w:rsidR="002B0B6D" w:rsidRPr="007137BC">
        <w:rPr>
          <w:rFonts w:cstheme="minorHAnsi"/>
          <w:bdr w:val="none" w:sz="0" w:space="0" w:color="auto" w:frame="1"/>
          <w:shd w:val="clear" w:color="auto" w:fill="FFFFFF"/>
        </w:rPr>
        <w:t>conditions of grant documents</w:t>
      </w:r>
      <w:r w:rsidR="002B0B6D" w:rsidRPr="007137BC">
        <w:rPr>
          <w:rFonts w:cstheme="minorHAnsi"/>
          <w:shd w:val="clear" w:color="auto" w:fill="FFFFFF"/>
        </w:rPr>
        <w:t>.</w:t>
      </w:r>
    </w:p>
    <w:p w14:paraId="2277BA82" w14:textId="29BDBADE" w:rsidR="00A73C5B" w:rsidRPr="004E03E9" w:rsidRDefault="00A73C5B" w:rsidP="004E03E9">
      <w:pPr>
        <w:spacing w:before="120" w:after="240" w:line="240" w:lineRule="auto"/>
        <w:rPr>
          <w:rFonts w:cstheme="minorHAnsi"/>
        </w:rPr>
      </w:pPr>
      <w:r w:rsidRPr="001B4302">
        <w:rPr>
          <w:rFonts w:cstheme="minorHAnsi"/>
          <w:b/>
          <w:u w:val="single"/>
        </w:rPr>
        <w:t>Online Reporting</w:t>
      </w:r>
      <w:r w:rsidR="001B4302">
        <w:rPr>
          <w:rFonts w:cstheme="minorHAnsi"/>
        </w:rPr>
        <w:br/>
      </w:r>
      <w:r w:rsidR="00DD3430" w:rsidRPr="004E03E9">
        <w:rPr>
          <w:rFonts w:cstheme="minorHAnsi"/>
        </w:rPr>
        <w:t>By the end of the summer term</w:t>
      </w:r>
      <w:r w:rsidR="00120CC8" w:rsidRPr="004E03E9">
        <w:rPr>
          <w:rFonts w:cstheme="minorHAnsi"/>
        </w:rPr>
        <w:t xml:space="preserve"> (</w:t>
      </w:r>
      <w:r w:rsidR="00120CC8" w:rsidRPr="001B4302">
        <w:rPr>
          <w:rFonts w:cstheme="minorHAnsi"/>
          <w:color w:val="FF0000"/>
        </w:rPr>
        <w:t>31</w:t>
      </w:r>
      <w:r w:rsidR="00120CC8" w:rsidRPr="001B4302">
        <w:rPr>
          <w:rFonts w:cstheme="minorHAnsi"/>
          <w:color w:val="FF0000"/>
          <w:vertAlign w:val="superscript"/>
        </w:rPr>
        <w:t>st</w:t>
      </w:r>
      <w:r w:rsidR="00120CC8" w:rsidRPr="001B4302">
        <w:rPr>
          <w:rFonts w:cstheme="minorHAnsi"/>
          <w:color w:val="FF0000"/>
        </w:rPr>
        <w:t xml:space="preserve"> July 202</w:t>
      </w:r>
      <w:r w:rsidR="007137BC">
        <w:rPr>
          <w:rFonts w:cstheme="minorHAnsi"/>
          <w:color w:val="FF0000"/>
        </w:rPr>
        <w:t>2</w:t>
      </w:r>
      <w:r w:rsidR="00120CC8" w:rsidRPr="004E03E9">
        <w:rPr>
          <w:rFonts w:cstheme="minorHAnsi"/>
        </w:rPr>
        <w:t>)</w:t>
      </w:r>
      <w:r w:rsidR="001713B5" w:rsidRPr="004E03E9">
        <w:rPr>
          <w:rFonts w:cstheme="minorHAnsi"/>
        </w:rPr>
        <w:t>, a school must publish the following on its website (I have attached a ‘national template’ that school can choose to use)</w:t>
      </w:r>
    </w:p>
    <w:p w14:paraId="663ABF0D" w14:textId="77777777" w:rsidR="00A73C5B" w:rsidRPr="004E03E9" w:rsidRDefault="00A73C5B" w:rsidP="004E03E9">
      <w:pPr>
        <w:pStyle w:val="ListParagraph"/>
        <w:numPr>
          <w:ilvl w:val="0"/>
          <w:numId w:val="20"/>
        </w:numPr>
        <w:spacing w:before="120" w:after="240" w:line="240" w:lineRule="auto"/>
        <w:rPr>
          <w:rFonts w:cstheme="minorHAnsi"/>
        </w:rPr>
      </w:pPr>
      <w:r w:rsidRPr="004E03E9">
        <w:rPr>
          <w:rFonts w:cstheme="minorHAnsi"/>
        </w:rPr>
        <w:t>the amount of premium received</w:t>
      </w:r>
    </w:p>
    <w:p w14:paraId="76C04DE8" w14:textId="77777777" w:rsidR="00A73C5B" w:rsidRPr="004E03E9" w:rsidRDefault="00A73C5B" w:rsidP="004E03E9">
      <w:pPr>
        <w:pStyle w:val="ListParagraph"/>
        <w:numPr>
          <w:ilvl w:val="0"/>
          <w:numId w:val="20"/>
        </w:numPr>
        <w:spacing w:before="120" w:after="240" w:line="240" w:lineRule="auto"/>
        <w:rPr>
          <w:rFonts w:cstheme="minorHAnsi"/>
        </w:rPr>
      </w:pPr>
      <w:r w:rsidRPr="004E03E9">
        <w:rPr>
          <w:rFonts w:cstheme="minorHAnsi"/>
        </w:rPr>
        <w:t>a full breakdown of how it has been spent (or will be spent)</w:t>
      </w:r>
    </w:p>
    <w:p w14:paraId="4A79A49B" w14:textId="36FF9DF3" w:rsidR="00A73C5B" w:rsidRPr="004E03E9" w:rsidRDefault="00A73C5B" w:rsidP="004E03E9">
      <w:pPr>
        <w:pStyle w:val="ListParagraph"/>
        <w:numPr>
          <w:ilvl w:val="0"/>
          <w:numId w:val="20"/>
        </w:numPr>
        <w:spacing w:before="120" w:after="240" w:line="240" w:lineRule="auto"/>
        <w:rPr>
          <w:rFonts w:cstheme="minorHAnsi"/>
        </w:rPr>
      </w:pPr>
      <w:r w:rsidRPr="004E03E9">
        <w:rPr>
          <w:rFonts w:cstheme="minorHAnsi"/>
        </w:rPr>
        <w:t>the impact the school has seen on pupils’ PE</w:t>
      </w:r>
      <w:r w:rsidR="002B0B6D" w:rsidRPr="004E03E9">
        <w:rPr>
          <w:rFonts w:cstheme="minorHAnsi"/>
        </w:rPr>
        <w:t>, physical activity</w:t>
      </w:r>
      <w:r w:rsidRPr="004E03E9">
        <w:rPr>
          <w:rFonts w:cstheme="minorHAnsi"/>
        </w:rPr>
        <w:t xml:space="preserve"> and sport participation and attainment</w:t>
      </w:r>
    </w:p>
    <w:p w14:paraId="37ACBABB" w14:textId="77777777" w:rsidR="00A73C5B" w:rsidRPr="004E03E9" w:rsidRDefault="00A73C5B" w:rsidP="004E03E9">
      <w:pPr>
        <w:pStyle w:val="ListParagraph"/>
        <w:numPr>
          <w:ilvl w:val="0"/>
          <w:numId w:val="20"/>
        </w:numPr>
        <w:spacing w:before="120" w:after="240" w:line="240" w:lineRule="auto"/>
        <w:rPr>
          <w:rFonts w:cstheme="minorHAnsi"/>
        </w:rPr>
      </w:pPr>
      <w:r w:rsidRPr="004E03E9">
        <w:rPr>
          <w:rFonts w:cstheme="minorHAnsi"/>
        </w:rPr>
        <w:t>how the improvements will be sustainable in the future</w:t>
      </w:r>
    </w:p>
    <w:p w14:paraId="78846B67" w14:textId="4F6BEA9D" w:rsidR="00A73C5B" w:rsidRPr="004E03E9" w:rsidRDefault="00A73C5B" w:rsidP="004E03E9">
      <w:pPr>
        <w:pStyle w:val="ListParagraph"/>
        <w:numPr>
          <w:ilvl w:val="0"/>
          <w:numId w:val="20"/>
        </w:numPr>
        <w:spacing w:before="120" w:after="240" w:line="240" w:lineRule="auto"/>
        <w:rPr>
          <w:rFonts w:cstheme="minorHAnsi"/>
        </w:rPr>
      </w:pPr>
      <w:r w:rsidRPr="004E03E9">
        <w:rPr>
          <w:rFonts w:cstheme="minorHAnsi"/>
        </w:rPr>
        <w:t>how</w:t>
      </w:r>
      <w:r w:rsidR="00DD3430" w:rsidRPr="004E03E9">
        <w:rPr>
          <w:rFonts w:cstheme="minorHAnsi"/>
        </w:rPr>
        <w:t xml:space="preserve"> many pupils within the </w:t>
      </w:r>
      <w:r w:rsidR="00120CC8" w:rsidRPr="004E03E9">
        <w:rPr>
          <w:rFonts w:cstheme="minorHAnsi"/>
          <w:color w:val="FF0000"/>
        </w:rPr>
        <w:t>202</w:t>
      </w:r>
      <w:r w:rsidR="007137BC">
        <w:rPr>
          <w:rFonts w:cstheme="minorHAnsi"/>
          <w:color w:val="FF0000"/>
        </w:rPr>
        <w:t>1</w:t>
      </w:r>
      <w:r w:rsidR="00120CC8" w:rsidRPr="004E03E9">
        <w:rPr>
          <w:rFonts w:cstheme="minorHAnsi"/>
          <w:color w:val="FF0000"/>
        </w:rPr>
        <w:t>-202</w:t>
      </w:r>
      <w:r w:rsidR="007137BC">
        <w:rPr>
          <w:rFonts w:cstheme="minorHAnsi"/>
          <w:color w:val="FF0000"/>
        </w:rPr>
        <w:t>2</w:t>
      </w:r>
      <w:r w:rsidR="00DD3430" w:rsidRPr="004E03E9">
        <w:rPr>
          <w:rFonts w:cstheme="minorHAnsi"/>
          <w:color w:val="FF0000"/>
        </w:rPr>
        <w:t xml:space="preserve"> </w:t>
      </w:r>
      <w:r w:rsidR="00DD3430" w:rsidRPr="004E03E9">
        <w:rPr>
          <w:rFonts w:cstheme="minorHAnsi"/>
        </w:rPr>
        <w:t>Y6</w:t>
      </w:r>
      <w:r w:rsidRPr="004E03E9">
        <w:rPr>
          <w:rFonts w:cstheme="minorHAnsi"/>
          <w:color w:val="FF0000"/>
        </w:rPr>
        <w:t xml:space="preserve"> </w:t>
      </w:r>
      <w:r w:rsidRPr="004E03E9">
        <w:rPr>
          <w:rFonts w:cstheme="minorHAnsi"/>
        </w:rPr>
        <w:t>cohort are meeting the national curriculum requirement to swim competently, confidently and proficiently over a distance of at least 25 metres, use a range of strokes effectively and perform safe self-rescue in different water-based situations.</w:t>
      </w:r>
    </w:p>
    <w:p w14:paraId="47B4C247" w14:textId="5A3F79F2" w:rsidR="002B0B6D" w:rsidRPr="007137BC" w:rsidRDefault="002B0B6D" w:rsidP="004E03E9">
      <w:pPr>
        <w:spacing w:before="120" w:after="240" w:line="240" w:lineRule="auto"/>
        <w:rPr>
          <w:rFonts w:cstheme="minorHAnsi"/>
        </w:rPr>
      </w:pPr>
      <w:r w:rsidRPr="007137BC">
        <w:rPr>
          <w:rFonts w:cstheme="minorHAnsi"/>
          <w:shd w:val="clear" w:color="auto" w:fill="FFFFFF"/>
        </w:rPr>
        <w:t>Attainment data for year 6 pupils should be provided from their most recent swimming lessons. This may be data from years 3, 4, 5 or 6, depending on the swimming programme at your school. It is therefore essential to retain attainment data from swimming lessons in years 3 to 5 to be able to report this accurately in year 6.</w:t>
      </w:r>
    </w:p>
    <w:p w14:paraId="0B193599" w14:textId="2CA407B2" w:rsidR="00FA46A1" w:rsidRPr="004E03E9" w:rsidRDefault="002B0B6D" w:rsidP="004E03E9">
      <w:pPr>
        <w:spacing w:before="120" w:after="240" w:line="240" w:lineRule="auto"/>
        <w:rPr>
          <w:rFonts w:cstheme="minorHAnsi"/>
          <w:b/>
        </w:rPr>
      </w:pPr>
      <w:r w:rsidRPr="004E03E9">
        <w:rPr>
          <w:rFonts w:cstheme="minorHAnsi"/>
          <w:b/>
          <w:u w:val="single"/>
        </w:rPr>
        <w:t xml:space="preserve">Review of online reports </w:t>
      </w:r>
      <w:r w:rsidR="004E03E9">
        <w:rPr>
          <w:rFonts w:cstheme="minorHAnsi"/>
          <w:b/>
          <w:u w:val="single"/>
        </w:rPr>
        <w:br/>
      </w:r>
      <w:r w:rsidRPr="004E03E9">
        <w:rPr>
          <w:rFonts w:cstheme="minorHAnsi"/>
          <w:shd w:val="clear" w:color="auto" w:fill="FFFFFF"/>
        </w:rPr>
        <w:t>Schools’ online reporting is monitored through an annual sample of schools in each local authority. Active Partnerships review the published information on selected schools’ websites to ensure it meets the requirements on premium funding and swimming attainment. The results are reported to the Department for Education, and also help to ensure that Active Partnerships can offer schools in their local area the most relevant support.</w:t>
      </w:r>
    </w:p>
    <w:p w14:paraId="1E68ADBD" w14:textId="77777777" w:rsidR="004E03E9" w:rsidRDefault="004E03E9" w:rsidP="004E03E9">
      <w:pPr>
        <w:spacing w:before="120" w:after="240" w:line="240" w:lineRule="auto"/>
        <w:rPr>
          <w:rFonts w:cstheme="minorHAnsi"/>
          <w:b/>
        </w:rPr>
      </w:pPr>
    </w:p>
    <w:p w14:paraId="71E79205" w14:textId="34558537" w:rsidR="00DC317D" w:rsidRPr="004E03E9" w:rsidRDefault="00C5483B" w:rsidP="004E03E9">
      <w:pPr>
        <w:spacing w:before="120" w:after="240" w:line="240" w:lineRule="auto"/>
        <w:rPr>
          <w:rFonts w:cstheme="minorHAnsi"/>
          <w:b/>
        </w:rPr>
      </w:pPr>
      <w:r w:rsidRPr="004E03E9">
        <w:rPr>
          <w:rFonts w:cstheme="minorHAnsi"/>
          <w:b/>
        </w:rPr>
        <w:t xml:space="preserve">November </w:t>
      </w:r>
      <w:r w:rsidR="002C032A" w:rsidRPr="004E03E9">
        <w:rPr>
          <w:rFonts w:cstheme="minorHAnsi"/>
          <w:b/>
        </w:rPr>
        <w:t>2</w:t>
      </w:r>
      <w:r w:rsidR="004E03E9">
        <w:rPr>
          <w:rFonts w:cstheme="minorHAnsi"/>
          <w:b/>
        </w:rPr>
        <w:t>02</w:t>
      </w:r>
      <w:r w:rsidR="00FA374A">
        <w:rPr>
          <w:rFonts w:cstheme="minorHAnsi"/>
          <w:b/>
        </w:rPr>
        <w:t>1</w:t>
      </w:r>
    </w:p>
    <w:sectPr w:rsidR="00DC317D" w:rsidRPr="004E03E9" w:rsidSect="009D65DD">
      <w:pgSz w:w="11907" w:h="16840" w:code="9"/>
      <w:pgMar w:top="851" w:right="652" w:bottom="493" w:left="879" w:header="720" w:footer="720" w:gutter="0"/>
      <w:paperSrc w:first="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5F9"/>
    <w:multiLevelType w:val="hybridMultilevel"/>
    <w:tmpl w:val="F342AA3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AEA550B"/>
    <w:multiLevelType w:val="hybridMultilevel"/>
    <w:tmpl w:val="77626DC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C61210D"/>
    <w:multiLevelType w:val="hybridMultilevel"/>
    <w:tmpl w:val="FF5E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526D6"/>
    <w:multiLevelType w:val="hybridMultilevel"/>
    <w:tmpl w:val="3DA6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63BA9"/>
    <w:multiLevelType w:val="hybridMultilevel"/>
    <w:tmpl w:val="20CE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530CB"/>
    <w:multiLevelType w:val="hybridMultilevel"/>
    <w:tmpl w:val="27C03D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27661E2B"/>
    <w:multiLevelType w:val="multilevel"/>
    <w:tmpl w:val="37A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55D01"/>
    <w:multiLevelType w:val="hybridMultilevel"/>
    <w:tmpl w:val="DBC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55A65"/>
    <w:multiLevelType w:val="multilevel"/>
    <w:tmpl w:val="41EA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55854"/>
    <w:multiLevelType w:val="hybridMultilevel"/>
    <w:tmpl w:val="972A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2581A"/>
    <w:multiLevelType w:val="multilevel"/>
    <w:tmpl w:val="569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B77AA2"/>
    <w:multiLevelType w:val="multilevel"/>
    <w:tmpl w:val="E60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365E14"/>
    <w:multiLevelType w:val="hybridMultilevel"/>
    <w:tmpl w:val="86F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2500"/>
    <w:multiLevelType w:val="multilevel"/>
    <w:tmpl w:val="618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91DA4"/>
    <w:multiLevelType w:val="hybridMultilevel"/>
    <w:tmpl w:val="8F7E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D792E"/>
    <w:multiLevelType w:val="multilevel"/>
    <w:tmpl w:val="370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24AAE"/>
    <w:multiLevelType w:val="hybridMultilevel"/>
    <w:tmpl w:val="7BFA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C28BE"/>
    <w:multiLevelType w:val="hybridMultilevel"/>
    <w:tmpl w:val="9D3C85E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4B220EE2"/>
    <w:multiLevelType w:val="multilevel"/>
    <w:tmpl w:val="36B2DD6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19" w15:restartNumberingAfterBreak="0">
    <w:nsid w:val="4BEC5E70"/>
    <w:multiLevelType w:val="hybridMultilevel"/>
    <w:tmpl w:val="9694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04E0"/>
    <w:multiLevelType w:val="multilevel"/>
    <w:tmpl w:val="660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B61146"/>
    <w:multiLevelType w:val="multilevel"/>
    <w:tmpl w:val="B24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8F5345"/>
    <w:multiLevelType w:val="hybridMultilevel"/>
    <w:tmpl w:val="8E2E1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2B3890"/>
    <w:multiLevelType w:val="multilevel"/>
    <w:tmpl w:val="33C448D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4" w15:restartNumberingAfterBreak="0">
    <w:nsid w:val="6D5232C4"/>
    <w:multiLevelType w:val="hybridMultilevel"/>
    <w:tmpl w:val="9722862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5" w15:restartNumberingAfterBreak="0">
    <w:nsid w:val="6DFA60EB"/>
    <w:multiLevelType w:val="multilevel"/>
    <w:tmpl w:val="A9B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392F3E"/>
    <w:multiLevelType w:val="multilevel"/>
    <w:tmpl w:val="212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859CB"/>
    <w:multiLevelType w:val="multilevel"/>
    <w:tmpl w:val="012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61150"/>
    <w:multiLevelType w:val="hybridMultilevel"/>
    <w:tmpl w:val="D16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28"/>
  </w:num>
  <w:num w:numId="5">
    <w:abstractNumId w:val="3"/>
  </w:num>
  <w:num w:numId="6">
    <w:abstractNumId w:val="9"/>
  </w:num>
  <w:num w:numId="7">
    <w:abstractNumId w:val="7"/>
  </w:num>
  <w:num w:numId="8">
    <w:abstractNumId w:val="2"/>
  </w:num>
  <w:num w:numId="9">
    <w:abstractNumId w:val="14"/>
  </w:num>
  <w:num w:numId="10">
    <w:abstractNumId w:val="18"/>
  </w:num>
  <w:num w:numId="11">
    <w:abstractNumId w:val="25"/>
  </w:num>
  <w:num w:numId="12">
    <w:abstractNumId w:val="11"/>
  </w:num>
  <w:num w:numId="13">
    <w:abstractNumId w:val="23"/>
  </w:num>
  <w:num w:numId="14">
    <w:abstractNumId w:val="13"/>
  </w:num>
  <w:num w:numId="15">
    <w:abstractNumId w:val="26"/>
  </w:num>
  <w:num w:numId="16">
    <w:abstractNumId w:val="1"/>
  </w:num>
  <w:num w:numId="17">
    <w:abstractNumId w:val="24"/>
  </w:num>
  <w:num w:numId="18">
    <w:abstractNumId w:val="5"/>
  </w:num>
  <w:num w:numId="19">
    <w:abstractNumId w:val="0"/>
  </w:num>
  <w:num w:numId="20">
    <w:abstractNumId w:val="4"/>
  </w:num>
  <w:num w:numId="21">
    <w:abstractNumId w:val="21"/>
  </w:num>
  <w:num w:numId="22">
    <w:abstractNumId w:val="15"/>
  </w:num>
  <w:num w:numId="23">
    <w:abstractNumId w:val="8"/>
  </w:num>
  <w:num w:numId="24">
    <w:abstractNumId w:val="27"/>
  </w:num>
  <w:num w:numId="25">
    <w:abstractNumId w:val="20"/>
  </w:num>
  <w:num w:numId="26">
    <w:abstractNumId w:val="10"/>
  </w:num>
  <w:num w:numId="27">
    <w:abstractNumId w:val="17"/>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AA"/>
    <w:rsid w:val="00061754"/>
    <w:rsid w:val="00120CC8"/>
    <w:rsid w:val="001647CE"/>
    <w:rsid w:val="001713B5"/>
    <w:rsid w:val="001A0993"/>
    <w:rsid w:val="001A49DF"/>
    <w:rsid w:val="001B4302"/>
    <w:rsid w:val="002B0B6D"/>
    <w:rsid w:val="002C032A"/>
    <w:rsid w:val="003429D0"/>
    <w:rsid w:val="003B570D"/>
    <w:rsid w:val="003D3579"/>
    <w:rsid w:val="004E03E9"/>
    <w:rsid w:val="00525EAA"/>
    <w:rsid w:val="006072B5"/>
    <w:rsid w:val="00657746"/>
    <w:rsid w:val="0068570E"/>
    <w:rsid w:val="006B78B5"/>
    <w:rsid w:val="006C1CCA"/>
    <w:rsid w:val="007137BC"/>
    <w:rsid w:val="007A2312"/>
    <w:rsid w:val="007C3E77"/>
    <w:rsid w:val="0088489C"/>
    <w:rsid w:val="009D65DD"/>
    <w:rsid w:val="00A557B7"/>
    <w:rsid w:val="00A73C5B"/>
    <w:rsid w:val="00C5483B"/>
    <w:rsid w:val="00D64E46"/>
    <w:rsid w:val="00D84B93"/>
    <w:rsid w:val="00DC317D"/>
    <w:rsid w:val="00DD3430"/>
    <w:rsid w:val="00E87984"/>
    <w:rsid w:val="00FA374A"/>
    <w:rsid w:val="00FA403C"/>
    <w:rsid w:val="00FA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3ADE"/>
  <w15:docId w15:val="{869C1471-36BE-4BE4-92E5-18007744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31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C03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AA"/>
    <w:pPr>
      <w:ind w:left="720"/>
      <w:contextualSpacing/>
    </w:pPr>
  </w:style>
  <w:style w:type="character" w:styleId="Hyperlink">
    <w:name w:val="Hyperlink"/>
    <w:basedOn w:val="DefaultParagraphFont"/>
    <w:uiPriority w:val="99"/>
    <w:unhideWhenUsed/>
    <w:rsid w:val="00525EAA"/>
    <w:rPr>
      <w:color w:val="0000FF" w:themeColor="hyperlink"/>
      <w:u w:val="single"/>
    </w:rPr>
  </w:style>
  <w:style w:type="paragraph" w:styleId="BalloonText">
    <w:name w:val="Balloon Text"/>
    <w:basedOn w:val="Normal"/>
    <w:link w:val="BalloonTextChar"/>
    <w:uiPriority w:val="99"/>
    <w:semiHidden/>
    <w:unhideWhenUsed/>
    <w:rsid w:val="0088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9C"/>
    <w:rPr>
      <w:rFonts w:ascii="Tahoma" w:hAnsi="Tahoma" w:cs="Tahoma"/>
      <w:sz w:val="16"/>
      <w:szCs w:val="16"/>
    </w:rPr>
  </w:style>
  <w:style w:type="character" w:styleId="FollowedHyperlink">
    <w:name w:val="FollowedHyperlink"/>
    <w:basedOn w:val="DefaultParagraphFont"/>
    <w:uiPriority w:val="99"/>
    <w:semiHidden/>
    <w:unhideWhenUsed/>
    <w:rsid w:val="003D3579"/>
    <w:rPr>
      <w:color w:val="800080" w:themeColor="followedHyperlink"/>
      <w:u w:val="single"/>
    </w:rPr>
  </w:style>
  <w:style w:type="paragraph" w:styleId="NormalWeb">
    <w:name w:val="Normal (Web)"/>
    <w:basedOn w:val="Normal"/>
    <w:uiPriority w:val="99"/>
    <w:unhideWhenUsed/>
    <w:rsid w:val="002B0B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C31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032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A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420">
      <w:bodyDiv w:val="1"/>
      <w:marLeft w:val="0"/>
      <w:marRight w:val="0"/>
      <w:marTop w:val="0"/>
      <w:marBottom w:val="0"/>
      <w:divBdr>
        <w:top w:val="none" w:sz="0" w:space="0" w:color="auto"/>
        <w:left w:val="none" w:sz="0" w:space="0" w:color="auto"/>
        <w:bottom w:val="none" w:sz="0" w:space="0" w:color="auto"/>
        <w:right w:val="none" w:sz="0" w:space="0" w:color="auto"/>
      </w:divBdr>
    </w:div>
    <w:div w:id="258874186">
      <w:bodyDiv w:val="1"/>
      <w:marLeft w:val="0"/>
      <w:marRight w:val="0"/>
      <w:marTop w:val="0"/>
      <w:marBottom w:val="0"/>
      <w:divBdr>
        <w:top w:val="none" w:sz="0" w:space="0" w:color="auto"/>
        <w:left w:val="none" w:sz="0" w:space="0" w:color="auto"/>
        <w:bottom w:val="none" w:sz="0" w:space="0" w:color="auto"/>
        <w:right w:val="none" w:sz="0" w:space="0" w:color="auto"/>
      </w:divBdr>
    </w:div>
    <w:div w:id="485128602">
      <w:bodyDiv w:val="1"/>
      <w:marLeft w:val="0"/>
      <w:marRight w:val="0"/>
      <w:marTop w:val="0"/>
      <w:marBottom w:val="0"/>
      <w:divBdr>
        <w:top w:val="none" w:sz="0" w:space="0" w:color="auto"/>
        <w:left w:val="none" w:sz="0" w:space="0" w:color="auto"/>
        <w:bottom w:val="none" w:sz="0" w:space="0" w:color="auto"/>
        <w:right w:val="none" w:sz="0" w:space="0" w:color="auto"/>
      </w:divBdr>
    </w:div>
    <w:div w:id="695472666">
      <w:bodyDiv w:val="1"/>
      <w:marLeft w:val="0"/>
      <w:marRight w:val="0"/>
      <w:marTop w:val="0"/>
      <w:marBottom w:val="0"/>
      <w:divBdr>
        <w:top w:val="none" w:sz="0" w:space="0" w:color="auto"/>
        <w:left w:val="none" w:sz="0" w:space="0" w:color="auto"/>
        <w:bottom w:val="none" w:sz="0" w:space="0" w:color="auto"/>
        <w:right w:val="none" w:sz="0" w:space="0" w:color="auto"/>
      </w:divBdr>
    </w:div>
    <w:div w:id="1329753783">
      <w:bodyDiv w:val="1"/>
      <w:marLeft w:val="0"/>
      <w:marRight w:val="0"/>
      <w:marTop w:val="0"/>
      <w:marBottom w:val="0"/>
      <w:divBdr>
        <w:top w:val="none" w:sz="0" w:space="0" w:color="auto"/>
        <w:left w:val="none" w:sz="0" w:space="0" w:color="auto"/>
        <w:bottom w:val="none" w:sz="0" w:space="0" w:color="auto"/>
        <w:right w:val="none" w:sz="0" w:space="0" w:color="auto"/>
      </w:divBdr>
    </w:div>
    <w:div w:id="1472406417">
      <w:bodyDiv w:val="1"/>
      <w:marLeft w:val="0"/>
      <w:marRight w:val="0"/>
      <w:marTop w:val="0"/>
      <w:marBottom w:val="0"/>
      <w:divBdr>
        <w:top w:val="none" w:sz="0" w:space="0" w:color="auto"/>
        <w:left w:val="none" w:sz="0" w:space="0" w:color="auto"/>
        <w:bottom w:val="none" w:sz="0" w:space="0" w:color="auto"/>
        <w:right w:val="none" w:sz="0" w:space="0" w:color="auto"/>
      </w:divBdr>
    </w:div>
    <w:div w:id="1867711707">
      <w:bodyDiv w:val="1"/>
      <w:marLeft w:val="0"/>
      <w:marRight w:val="0"/>
      <w:marTop w:val="0"/>
      <w:marBottom w:val="0"/>
      <w:divBdr>
        <w:top w:val="none" w:sz="0" w:space="0" w:color="auto"/>
        <w:left w:val="none" w:sz="0" w:space="0" w:color="auto"/>
        <w:bottom w:val="none" w:sz="0" w:space="0" w:color="auto"/>
        <w:right w:val="none" w:sz="0" w:space="0" w:color="auto"/>
      </w:divBdr>
    </w:div>
    <w:div w:id="1876235955">
      <w:bodyDiv w:val="1"/>
      <w:marLeft w:val="0"/>
      <w:marRight w:val="0"/>
      <w:marTop w:val="0"/>
      <w:marBottom w:val="0"/>
      <w:divBdr>
        <w:top w:val="none" w:sz="0" w:space="0" w:color="auto"/>
        <w:left w:val="none" w:sz="0" w:space="0" w:color="auto"/>
        <w:bottom w:val="none" w:sz="0" w:space="0" w:color="auto"/>
        <w:right w:val="none" w:sz="0" w:space="0" w:color="auto"/>
      </w:divBdr>
    </w:div>
    <w:div w:id="1890066179">
      <w:bodyDiv w:val="1"/>
      <w:marLeft w:val="0"/>
      <w:marRight w:val="0"/>
      <w:marTop w:val="0"/>
      <w:marBottom w:val="0"/>
      <w:divBdr>
        <w:top w:val="none" w:sz="0" w:space="0" w:color="auto"/>
        <w:left w:val="none" w:sz="0" w:space="0" w:color="auto"/>
        <w:bottom w:val="none" w:sz="0" w:space="0" w:color="auto"/>
        <w:right w:val="none" w:sz="0" w:space="0" w:color="auto"/>
      </w:divBdr>
    </w:div>
    <w:div w:id="21257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pe-and-sport-premium-conditions-of-grant-2021-to-2022" TargetMode="External"/><Relationship Id="rId4" Type="http://schemas.openxmlformats.org/officeDocument/2006/relationships/numbering" Target="numbering.xml"/><Relationship Id="rId9" Type="http://schemas.openxmlformats.org/officeDocument/2006/relationships/hyperlink" Target="https://www.gov.uk/guidance/pe-and-sport-premium-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3" ma:contentTypeDescription="Create a new document." ma:contentTypeScope="" ma:versionID="c6117558cada4a8b277f0d6d436568e5">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d607085bab1a6c4c75f8308fffd7d239"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847C2-F8E5-4D98-A0CE-79E9CA516BCE}">
  <ds:schemaRefs>
    <ds:schemaRef ds:uri="http://purl.org/dc/elements/1.1/"/>
    <ds:schemaRef ds:uri="a847aa7a-f9c9-47d3-b2b3-17826e03e1d5"/>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fd2b7871-f53e-4f53-ae74-0faf2ce0a449"/>
    <ds:schemaRef ds:uri="http://www.w3.org/XML/1998/namespace"/>
    <ds:schemaRef ds:uri="http://purl.org/dc/terms/"/>
  </ds:schemaRefs>
</ds:datastoreItem>
</file>

<file path=customXml/itemProps2.xml><?xml version="1.0" encoding="utf-8"?>
<ds:datastoreItem xmlns:ds="http://schemas.openxmlformats.org/officeDocument/2006/customXml" ds:itemID="{71BF678B-AD0D-4DC3-B420-F63BB501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E6DB9-0F81-40FB-B26C-3F34148D6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Whitecross Hereford High School</dc:creator>
  <cp:lastModifiedBy>Emma Gardner</cp:lastModifiedBy>
  <cp:revision>3</cp:revision>
  <cp:lastPrinted>2019-11-07T13:46:00Z</cp:lastPrinted>
  <dcterms:created xsi:type="dcterms:W3CDTF">2021-11-01T08:52:00Z</dcterms:created>
  <dcterms:modified xsi:type="dcterms:W3CDTF">2021-11-01T09:52:00Z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ies>
</file>